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2C" w:rsidRDefault="00483A9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262052C7" wp14:editId="411451F1">
            <wp:simplePos x="2486891" y="-48491"/>
            <wp:positionH relativeFrom="margin">
              <wp:align>center</wp:align>
            </wp:positionH>
            <wp:positionV relativeFrom="margin">
              <wp:align>top</wp:align>
            </wp:positionV>
            <wp:extent cx="1858010" cy="447675"/>
            <wp:effectExtent l="0" t="0" r="0" b="0"/>
            <wp:wrapSquare wrapText="bothSides"/>
            <wp:docPr id="3" name="Picture 2" descr="Z:\Current Drawings\Artwork\LOGO\ProSeries\Blue-White_ProSeries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urrent Drawings\Artwork\LOGO\ProSeries\Blue-White_ProSeries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FE1" w:rsidRDefault="00324FE1" w:rsidP="00483A95">
      <w:pPr>
        <w:jc w:val="center"/>
        <w:rPr>
          <w:rFonts w:ascii="Arial Black" w:hAnsi="Arial Black"/>
          <w:sz w:val="36"/>
          <w:szCs w:val="36"/>
        </w:rPr>
      </w:pPr>
    </w:p>
    <w:p w:rsidR="00483A95" w:rsidRPr="00483A95" w:rsidRDefault="00324FE1" w:rsidP="00483A9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Flex-Pro Peristaltic Pump Application Data </w:t>
      </w:r>
      <w:r w:rsidR="00D76CC2">
        <w:rPr>
          <w:rFonts w:ascii="Arial Black" w:hAnsi="Arial Black"/>
          <w:sz w:val="36"/>
          <w:szCs w:val="36"/>
        </w:rPr>
        <w:t>Form</w:t>
      </w:r>
    </w:p>
    <w:p w:rsidR="00483A95" w:rsidRDefault="00483A95" w:rsidP="006977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6CC2" w:rsidRPr="00DF2AFC" w:rsidRDefault="003A4756" w:rsidP="00697724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Selecting the most suitable pump tube assembly material is important to the success of the Flex-Pro </w:t>
      </w:r>
      <w:r w:rsidR="00821480">
        <w:rPr>
          <w:rFonts w:ascii="Times New Roman" w:hAnsi="Times New Roman" w:cs="Times New Roman"/>
          <w:sz w:val="20"/>
          <w:szCs w:val="20"/>
        </w:rPr>
        <w:t xml:space="preserve">peristaltic pump </w:t>
      </w:r>
      <w:r>
        <w:rPr>
          <w:rFonts w:ascii="Times New Roman" w:hAnsi="Times New Roman" w:cs="Times New Roman"/>
          <w:sz w:val="20"/>
          <w:szCs w:val="20"/>
        </w:rPr>
        <w:t>in a specific application. There are many factors that will affect the performance of the tub</w:t>
      </w:r>
      <w:r w:rsidR="00821480">
        <w:rPr>
          <w:rFonts w:ascii="Times New Roman" w:hAnsi="Times New Roman" w:cs="Times New Roman"/>
          <w:sz w:val="20"/>
          <w:szCs w:val="20"/>
        </w:rPr>
        <w:t>e assembly</w:t>
      </w:r>
      <w:r>
        <w:rPr>
          <w:rFonts w:ascii="Times New Roman" w:hAnsi="Times New Roman" w:cs="Times New Roman"/>
          <w:sz w:val="20"/>
          <w:szCs w:val="20"/>
        </w:rPr>
        <w:t xml:space="preserve"> including </w:t>
      </w:r>
      <w:r w:rsidRPr="003A4756">
        <w:rPr>
          <w:rFonts w:ascii="Times New Roman" w:hAnsi="Times New Roman" w:cs="Times New Roman"/>
          <w:b/>
          <w:sz w:val="20"/>
          <w:szCs w:val="20"/>
        </w:rPr>
        <w:t>system pressure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A4756">
        <w:rPr>
          <w:rFonts w:ascii="Times New Roman" w:hAnsi="Times New Roman" w:cs="Times New Roman"/>
          <w:b/>
          <w:sz w:val="20"/>
          <w:szCs w:val="20"/>
        </w:rPr>
        <w:t>output volume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A4756">
        <w:rPr>
          <w:rFonts w:ascii="Times New Roman" w:hAnsi="Times New Roman" w:cs="Times New Roman"/>
          <w:b/>
          <w:sz w:val="20"/>
          <w:szCs w:val="20"/>
        </w:rPr>
        <w:t>chemical resistance</w:t>
      </w:r>
      <w:r>
        <w:rPr>
          <w:rFonts w:ascii="Times New Roman" w:hAnsi="Times New Roman" w:cs="Times New Roman"/>
          <w:sz w:val="20"/>
          <w:szCs w:val="20"/>
        </w:rPr>
        <w:t xml:space="preserve"> and others.</w:t>
      </w:r>
    </w:p>
    <w:p w:rsidR="00DF2AFC" w:rsidRPr="00DF2AFC" w:rsidRDefault="00DF2AFC" w:rsidP="0069772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76CC2" w:rsidRDefault="003A4756" w:rsidP="00697724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Providing the follow data will assist us in determining the most suitable pump tube assembly material for your specific application</w:t>
      </w:r>
      <w:r w:rsidR="00C237D1" w:rsidRPr="00DF2AFC">
        <w:rPr>
          <w:rFonts w:ascii="Times New Roman" w:hAnsi="Times New Roman" w:cs="Times New Roman"/>
          <w:sz w:val="20"/>
          <w:szCs w:val="20"/>
        </w:rPr>
        <w:t>.</w:t>
      </w:r>
      <w:r w:rsidR="00821480">
        <w:rPr>
          <w:rFonts w:ascii="Times New Roman" w:hAnsi="Times New Roman" w:cs="Times New Roman"/>
          <w:sz w:val="20"/>
          <w:szCs w:val="20"/>
        </w:rPr>
        <w:t xml:space="preserve"> Note that some data is required to determine the minimum tube assembly specifications.</w:t>
      </w:r>
    </w:p>
    <w:p w:rsidR="002A7375" w:rsidRDefault="002A7375" w:rsidP="00697724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1459"/>
        <w:gridCol w:w="1872"/>
        <w:gridCol w:w="1872"/>
        <w:gridCol w:w="1872"/>
        <w:gridCol w:w="1872"/>
        <w:gridCol w:w="1872"/>
      </w:tblGrid>
      <w:tr w:rsidR="00E408BA" w:rsidRPr="002A7375" w:rsidTr="003F24D2">
        <w:tc>
          <w:tcPr>
            <w:tcW w:w="10819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E408BA" w:rsidRDefault="00E408BA" w:rsidP="002E60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APPLICATION DATA</w:t>
            </w:r>
          </w:p>
        </w:tc>
      </w:tr>
      <w:tr w:rsidR="00E408BA" w:rsidRPr="00D76CC2" w:rsidTr="00E408BA">
        <w:trPr>
          <w:trHeight w:val="720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08BA" w:rsidRDefault="00E408BA" w:rsidP="001E56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99B">
              <w:rPr>
                <w:rFonts w:ascii="Times New Roman" w:hAnsi="Times New Roman" w:cs="Times New Roman"/>
                <w:b/>
                <w:sz w:val="16"/>
                <w:szCs w:val="16"/>
              </w:rPr>
              <w:t>Application</w:t>
            </w:r>
          </w:p>
          <w:p w:rsidR="00E408BA" w:rsidRPr="00C3599B" w:rsidRDefault="00E408BA" w:rsidP="001E56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99B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872" w:type="dxa"/>
            <w:shd w:val="clear" w:color="auto" w:fill="auto"/>
          </w:tcPr>
          <w:p w:rsidR="00E408BA" w:rsidRPr="00D76CC2" w:rsidRDefault="00E408BA" w:rsidP="001E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408BA" w:rsidRPr="00C3599B" w:rsidRDefault="00E408BA" w:rsidP="001E56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408BA" w:rsidRPr="00D76CC2" w:rsidRDefault="00E408BA" w:rsidP="001E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408BA" w:rsidRPr="00C3599B" w:rsidRDefault="00E408BA" w:rsidP="001E56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E408BA" w:rsidRDefault="00E408BA" w:rsidP="001E56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08BA" w:rsidRPr="00D76CC2" w:rsidTr="00E408BA">
        <w:trPr>
          <w:trHeight w:val="720"/>
        </w:trPr>
        <w:tc>
          <w:tcPr>
            <w:tcW w:w="1459" w:type="dxa"/>
            <w:shd w:val="clear" w:color="auto" w:fill="D9D9D9" w:themeFill="background1" w:themeFillShade="D9"/>
          </w:tcPr>
          <w:p w:rsidR="00E408BA" w:rsidRPr="00C3599B" w:rsidRDefault="00E408BA" w:rsidP="003E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C3599B">
              <w:rPr>
                <w:rFonts w:ascii="Times New Roman" w:hAnsi="Times New Roman" w:cs="Times New Roman"/>
                <w:b/>
                <w:sz w:val="16"/>
                <w:szCs w:val="16"/>
              </w:rPr>
              <w:t>Chemical being pumped</w:t>
            </w:r>
          </w:p>
          <w:p w:rsidR="00E408BA" w:rsidRPr="00D76CC2" w:rsidRDefault="00E408BA" w:rsidP="003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8BA" w:rsidRPr="00D76CC2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BA" w:rsidRPr="00D76CC2" w:rsidTr="00E408BA">
        <w:trPr>
          <w:trHeight w:val="720"/>
        </w:trPr>
        <w:tc>
          <w:tcPr>
            <w:tcW w:w="1459" w:type="dxa"/>
            <w:shd w:val="clear" w:color="auto" w:fill="D9D9D9" w:themeFill="background1" w:themeFillShade="D9"/>
          </w:tcPr>
          <w:p w:rsidR="00E408BA" w:rsidRPr="00C3599B" w:rsidRDefault="00E408BA" w:rsidP="003E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Chemical Specific Gravity</w:t>
            </w: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BA" w:rsidRPr="00D76CC2" w:rsidTr="00E408BA">
        <w:trPr>
          <w:trHeight w:val="720"/>
        </w:trPr>
        <w:tc>
          <w:tcPr>
            <w:tcW w:w="1459" w:type="dxa"/>
            <w:shd w:val="clear" w:color="auto" w:fill="D9D9D9" w:themeFill="background1" w:themeFillShade="D9"/>
          </w:tcPr>
          <w:p w:rsidR="00E408BA" w:rsidRPr="00C3599B" w:rsidRDefault="00E408BA" w:rsidP="003E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Chemical Viscosity</w:t>
            </w: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BA" w:rsidRPr="00D76CC2" w:rsidTr="00E408BA">
        <w:trPr>
          <w:trHeight w:val="720"/>
        </w:trPr>
        <w:tc>
          <w:tcPr>
            <w:tcW w:w="1459" w:type="dxa"/>
            <w:shd w:val="clear" w:color="auto" w:fill="D9D9D9" w:themeFill="background1" w:themeFillShade="D9"/>
          </w:tcPr>
          <w:p w:rsidR="00E408BA" w:rsidRPr="00D76CC2" w:rsidRDefault="00E408BA" w:rsidP="003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99B">
              <w:rPr>
                <w:rFonts w:ascii="Times New Roman" w:hAnsi="Times New Roman" w:cs="Times New Roman"/>
                <w:b/>
                <w:sz w:val="16"/>
                <w:szCs w:val="16"/>
              </w:rPr>
              <w:t>Nominal output rate required</w:t>
            </w: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BA" w:rsidRPr="00D76CC2" w:rsidTr="00E408BA">
        <w:trPr>
          <w:trHeight w:val="720"/>
        </w:trPr>
        <w:tc>
          <w:tcPr>
            <w:tcW w:w="1459" w:type="dxa"/>
            <w:shd w:val="clear" w:color="auto" w:fill="D9D9D9" w:themeFill="background1" w:themeFillShade="D9"/>
          </w:tcPr>
          <w:p w:rsidR="00E408BA" w:rsidRPr="00D76CC2" w:rsidRDefault="00E408BA" w:rsidP="003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99B">
              <w:rPr>
                <w:rFonts w:ascii="Times New Roman" w:hAnsi="Times New Roman" w:cs="Times New Roman"/>
                <w:b/>
                <w:sz w:val="16"/>
                <w:szCs w:val="16"/>
              </w:rPr>
              <w:t>Nominal output rate required</w:t>
            </w: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BA" w:rsidRPr="00D76CC2" w:rsidTr="00E408BA">
        <w:trPr>
          <w:trHeight w:val="720"/>
        </w:trPr>
        <w:tc>
          <w:tcPr>
            <w:tcW w:w="1459" w:type="dxa"/>
            <w:shd w:val="clear" w:color="auto" w:fill="D9D9D9" w:themeFill="background1" w:themeFillShade="D9"/>
          </w:tcPr>
          <w:p w:rsidR="00E408BA" w:rsidRPr="00D76CC2" w:rsidRDefault="00E408BA" w:rsidP="003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C3599B">
              <w:rPr>
                <w:rFonts w:ascii="Times New Roman" w:hAnsi="Times New Roman" w:cs="Times New Roman"/>
                <w:b/>
                <w:sz w:val="16"/>
                <w:szCs w:val="16"/>
              </w:rPr>
              <w:t>Absolute minimum output rate required</w:t>
            </w: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BA" w:rsidRPr="00D76CC2" w:rsidTr="00E408BA">
        <w:trPr>
          <w:trHeight w:val="720"/>
        </w:trPr>
        <w:tc>
          <w:tcPr>
            <w:tcW w:w="1459" w:type="dxa"/>
            <w:shd w:val="clear" w:color="auto" w:fill="D9D9D9" w:themeFill="background1" w:themeFillShade="D9"/>
          </w:tcPr>
          <w:p w:rsidR="00E408BA" w:rsidRPr="00D76CC2" w:rsidRDefault="00E408BA" w:rsidP="003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C3599B">
              <w:rPr>
                <w:rFonts w:ascii="Times New Roman" w:hAnsi="Times New Roman" w:cs="Times New Roman"/>
                <w:b/>
                <w:sz w:val="16"/>
                <w:szCs w:val="16"/>
              </w:rPr>
              <w:t>Absolute maximum output rate required</w:t>
            </w: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BA" w:rsidRPr="00D76CC2" w:rsidTr="00E408BA">
        <w:trPr>
          <w:trHeight w:val="720"/>
        </w:trPr>
        <w:tc>
          <w:tcPr>
            <w:tcW w:w="1459" w:type="dxa"/>
            <w:shd w:val="clear" w:color="auto" w:fill="D9D9D9" w:themeFill="background1" w:themeFillShade="D9"/>
          </w:tcPr>
          <w:p w:rsidR="00E408BA" w:rsidRPr="00C3599B" w:rsidRDefault="00E408BA" w:rsidP="003E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*Min/Max d</w:t>
            </w:r>
            <w:r w:rsidRPr="00C3599B">
              <w:rPr>
                <w:rFonts w:ascii="Times New Roman" w:hAnsi="Times New Roman" w:cs="Times New Roman"/>
                <w:b/>
                <w:sz w:val="16"/>
                <w:szCs w:val="16"/>
              </w:rPr>
              <w:t>ischarg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 pressure at the metering pump</w:t>
            </w: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BA" w:rsidRPr="00D76CC2" w:rsidTr="00E408BA">
        <w:trPr>
          <w:trHeight w:val="720"/>
        </w:trPr>
        <w:tc>
          <w:tcPr>
            <w:tcW w:w="1459" w:type="dxa"/>
            <w:shd w:val="clear" w:color="auto" w:fill="D9D9D9" w:themeFill="background1" w:themeFillShade="D9"/>
          </w:tcPr>
          <w:p w:rsidR="00E408BA" w:rsidRPr="00C3599B" w:rsidRDefault="00E408BA" w:rsidP="003E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*Suction lift height</w:t>
            </w:r>
          </w:p>
          <w:p w:rsidR="00E408BA" w:rsidRPr="00D76CC2" w:rsidRDefault="00E408BA" w:rsidP="003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BA" w:rsidRPr="00D76CC2" w:rsidTr="002C0554">
        <w:trPr>
          <w:trHeight w:val="2016"/>
        </w:trPr>
        <w:tc>
          <w:tcPr>
            <w:tcW w:w="1459" w:type="dxa"/>
            <w:shd w:val="clear" w:color="auto" w:fill="D9D9D9" w:themeFill="background1" w:themeFillShade="D9"/>
          </w:tcPr>
          <w:p w:rsidR="00E408BA" w:rsidRDefault="00E408BA" w:rsidP="003E07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</w:t>
            </w: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E408BA" w:rsidRDefault="00E408BA" w:rsidP="002E607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7375" w:rsidRPr="00C3599B" w:rsidRDefault="00C3599B" w:rsidP="00C3599B">
      <w:pPr>
        <w:pStyle w:val="ListParagraph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*= required field</w:t>
      </w:r>
    </w:p>
    <w:p w:rsidR="00DD22D6" w:rsidRPr="00A5219D" w:rsidRDefault="00DD22D6" w:rsidP="00697724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483A95" w:rsidRDefault="00483A95" w:rsidP="00C237D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483A95" w:rsidSect="00E408BA">
      <w:headerReference w:type="default" r:id="rId9"/>
      <w:footerReference w:type="first" r:id="rId10"/>
      <w:pgSz w:w="12240" w:h="15840"/>
      <w:pgMar w:top="720" w:right="720" w:bottom="720" w:left="72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B" w:rsidRDefault="00330BDB" w:rsidP="00566E1E">
      <w:r>
        <w:separator/>
      </w:r>
    </w:p>
  </w:endnote>
  <w:endnote w:type="continuationSeparator" w:id="0">
    <w:p w:rsidR="00330BDB" w:rsidRDefault="00330BDB" w:rsidP="0056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FC" w:rsidRPr="00832F4D" w:rsidRDefault="00DF2AFC" w:rsidP="00DF2AFC">
    <w:pPr>
      <w:jc w:val="center"/>
      <w:rPr>
        <w:rFonts w:ascii="Arial Black" w:hAnsi="Arial Black" w:cs="Arial"/>
      </w:rPr>
    </w:pPr>
    <w:r w:rsidRPr="00832F4D">
      <w:rPr>
        <w:rFonts w:ascii="Arial Black" w:hAnsi="Arial Black" w:cs="Arial"/>
        <w:noProof/>
      </w:rPr>
      <w:t>Blue-White Industries</w:t>
    </w:r>
  </w:p>
  <w:p w:rsidR="00DF2AFC" w:rsidRDefault="00DF2AFC" w:rsidP="00DF2AFC">
    <w:pPr>
      <w:jc w:val="center"/>
      <w:rPr>
        <w:rFonts w:ascii="Arial Black" w:hAnsi="Arial Black" w:cs="Arial"/>
        <w:sz w:val="16"/>
        <w:szCs w:val="16"/>
      </w:rPr>
    </w:pPr>
    <w:r w:rsidRPr="00832F4D">
      <w:rPr>
        <w:rFonts w:ascii="Arial Black" w:hAnsi="Arial Black" w:cs="Arial"/>
        <w:sz w:val="16"/>
        <w:szCs w:val="16"/>
      </w:rPr>
      <w:t>5300 Business Dr., Huntington Beach, CA 92649</w:t>
    </w:r>
  </w:p>
  <w:p w:rsidR="00DF2AFC" w:rsidRDefault="00DF2AFC" w:rsidP="00DF2AFC">
    <w:pPr>
      <w:jc w:val="center"/>
    </w:pPr>
    <w:r w:rsidRPr="00832F4D">
      <w:rPr>
        <w:rFonts w:ascii="Arial Black" w:hAnsi="Arial Black" w:cs="Arial"/>
        <w:sz w:val="16"/>
        <w:szCs w:val="16"/>
      </w:rPr>
      <w:t xml:space="preserve">Phone: 714-893-8529   Fax: 714-894-9492     Email: </w:t>
    </w:r>
    <w:hyperlink r:id="rId1" w:history="1">
      <w:r w:rsidRPr="00832F4D">
        <w:rPr>
          <w:rStyle w:val="Hyperlink"/>
          <w:rFonts w:ascii="Arial Black" w:hAnsi="Arial Black" w:cs="Arial"/>
          <w:sz w:val="16"/>
          <w:szCs w:val="16"/>
        </w:rPr>
        <w:t>sales@blue-white.com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B" w:rsidRDefault="00330BDB" w:rsidP="00566E1E">
      <w:r>
        <w:separator/>
      </w:r>
    </w:p>
  </w:footnote>
  <w:footnote w:type="continuationSeparator" w:id="0">
    <w:p w:rsidR="00330BDB" w:rsidRDefault="00330BDB" w:rsidP="0056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9A" w:rsidRDefault="008B789A" w:rsidP="008D3D01">
    <w:pPr>
      <w:pStyle w:val="Header"/>
      <w:tabs>
        <w:tab w:val="clear" w:pos="4680"/>
        <w:tab w:val="left" w:pos="3600"/>
        <w:tab w:val="left" w:pos="9360"/>
      </w:tabs>
      <w:jc w:val="center"/>
      <w:rPr>
        <w:rFonts w:ascii="Arial Black" w:hAnsi="Arial Black"/>
        <w:sz w:val="24"/>
        <w:szCs w:val="24"/>
      </w:rPr>
    </w:pPr>
    <w:r w:rsidRPr="008D3D01">
      <w:rPr>
        <w:rFonts w:ascii="Arial Black" w:hAnsi="Arial Black"/>
        <w:sz w:val="24"/>
        <w:szCs w:val="24"/>
      </w:rPr>
      <w:t>Flex-Pro M-Series Peristaltic Metering Pump Field Training Seminar</w:t>
    </w:r>
  </w:p>
  <w:p w:rsidR="008B789A" w:rsidRPr="00566E1E" w:rsidRDefault="008B789A" w:rsidP="008D3D01">
    <w:pPr>
      <w:pStyle w:val="Header"/>
      <w:tabs>
        <w:tab w:val="clear" w:pos="4680"/>
        <w:tab w:val="left" w:pos="3600"/>
        <w:tab w:val="lef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Classroom Training and Pump Start-up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F5B"/>
    <w:multiLevelType w:val="hybridMultilevel"/>
    <w:tmpl w:val="A10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7D9C"/>
    <w:multiLevelType w:val="hybridMultilevel"/>
    <w:tmpl w:val="3C087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C5217"/>
    <w:multiLevelType w:val="hybridMultilevel"/>
    <w:tmpl w:val="16D0A846"/>
    <w:lvl w:ilvl="0" w:tplc="C8003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3A75"/>
    <w:multiLevelType w:val="hybridMultilevel"/>
    <w:tmpl w:val="CC84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66F"/>
    <w:multiLevelType w:val="hybridMultilevel"/>
    <w:tmpl w:val="46D0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2EA8"/>
    <w:multiLevelType w:val="hybridMultilevel"/>
    <w:tmpl w:val="509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47D7A"/>
    <w:multiLevelType w:val="hybridMultilevel"/>
    <w:tmpl w:val="DA24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4C69"/>
    <w:multiLevelType w:val="hybridMultilevel"/>
    <w:tmpl w:val="5000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072B0"/>
    <w:multiLevelType w:val="hybridMultilevel"/>
    <w:tmpl w:val="2872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82003"/>
    <w:multiLevelType w:val="hybridMultilevel"/>
    <w:tmpl w:val="8B90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D13D67"/>
    <w:multiLevelType w:val="hybridMultilevel"/>
    <w:tmpl w:val="B760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001DB"/>
    <w:multiLevelType w:val="hybridMultilevel"/>
    <w:tmpl w:val="FC3C4FCE"/>
    <w:lvl w:ilvl="0" w:tplc="5A0253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950614"/>
    <w:multiLevelType w:val="multilevel"/>
    <w:tmpl w:val="0409001D"/>
    <w:styleLink w:val="EngineerSpec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00564CD"/>
    <w:multiLevelType w:val="hybridMultilevel"/>
    <w:tmpl w:val="886075D2"/>
    <w:lvl w:ilvl="0" w:tplc="36A24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04B8"/>
    <w:multiLevelType w:val="hybridMultilevel"/>
    <w:tmpl w:val="8A62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82857"/>
    <w:multiLevelType w:val="hybridMultilevel"/>
    <w:tmpl w:val="9A5AE1B4"/>
    <w:lvl w:ilvl="0" w:tplc="533CB6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A739F"/>
    <w:multiLevelType w:val="hybridMultilevel"/>
    <w:tmpl w:val="B6A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6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15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E1E"/>
    <w:rsid w:val="000577E0"/>
    <w:rsid w:val="00070F9C"/>
    <w:rsid w:val="00074701"/>
    <w:rsid w:val="000909E5"/>
    <w:rsid w:val="000A671B"/>
    <w:rsid w:val="000B7C90"/>
    <w:rsid w:val="00197261"/>
    <w:rsid w:val="001E56EF"/>
    <w:rsid w:val="002045FD"/>
    <w:rsid w:val="00275584"/>
    <w:rsid w:val="00285D90"/>
    <w:rsid w:val="002A7375"/>
    <w:rsid w:val="002C0554"/>
    <w:rsid w:val="002C7E35"/>
    <w:rsid w:val="00324FE1"/>
    <w:rsid w:val="00330BDB"/>
    <w:rsid w:val="003964D8"/>
    <w:rsid w:val="003A4756"/>
    <w:rsid w:val="00404970"/>
    <w:rsid w:val="004153F5"/>
    <w:rsid w:val="00483A95"/>
    <w:rsid w:val="00566E1E"/>
    <w:rsid w:val="00584740"/>
    <w:rsid w:val="005A006B"/>
    <w:rsid w:val="0066181F"/>
    <w:rsid w:val="00697724"/>
    <w:rsid w:val="0071706F"/>
    <w:rsid w:val="00820B5B"/>
    <w:rsid w:val="00821480"/>
    <w:rsid w:val="00832F4D"/>
    <w:rsid w:val="00880099"/>
    <w:rsid w:val="008B789A"/>
    <w:rsid w:val="008D25FF"/>
    <w:rsid w:val="008D3D01"/>
    <w:rsid w:val="009129FC"/>
    <w:rsid w:val="00915397"/>
    <w:rsid w:val="009C5695"/>
    <w:rsid w:val="00A26C47"/>
    <w:rsid w:val="00A5219D"/>
    <w:rsid w:val="00A60CCB"/>
    <w:rsid w:val="00A811D7"/>
    <w:rsid w:val="00A93EA7"/>
    <w:rsid w:val="00B438BD"/>
    <w:rsid w:val="00BC054F"/>
    <w:rsid w:val="00C237D1"/>
    <w:rsid w:val="00C3599B"/>
    <w:rsid w:val="00C658A9"/>
    <w:rsid w:val="00CD0E2C"/>
    <w:rsid w:val="00CD42E1"/>
    <w:rsid w:val="00CD55FD"/>
    <w:rsid w:val="00D715BE"/>
    <w:rsid w:val="00D76CC2"/>
    <w:rsid w:val="00DD22D6"/>
    <w:rsid w:val="00DF2AFC"/>
    <w:rsid w:val="00E0207E"/>
    <w:rsid w:val="00E408BA"/>
    <w:rsid w:val="00F91D40"/>
    <w:rsid w:val="00FB7BCC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ngineerSpec">
    <w:name w:val="Engineer Spec"/>
    <w:uiPriority w:val="99"/>
    <w:rsid w:val="008D25F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6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E1E"/>
  </w:style>
  <w:style w:type="paragraph" w:styleId="Footer">
    <w:name w:val="footer"/>
    <w:basedOn w:val="Normal"/>
    <w:link w:val="FooterChar"/>
    <w:uiPriority w:val="99"/>
    <w:unhideWhenUsed/>
    <w:rsid w:val="0056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E1E"/>
  </w:style>
  <w:style w:type="paragraph" w:styleId="BalloonText">
    <w:name w:val="Balloon Text"/>
    <w:basedOn w:val="Normal"/>
    <w:link w:val="BalloonTextChar"/>
    <w:uiPriority w:val="99"/>
    <w:semiHidden/>
    <w:unhideWhenUsed/>
    <w:rsid w:val="0056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261"/>
    <w:pPr>
      <w:ind w:left="720"/>
      <w:contextualSpacing/>
    </w:pPr>
  </w:style>
  <w:style w:type="character" w:styleId="Hyperlink">
    <w:name w:val="Hyperlink"/>
    <w:basedOn w:val="DefaultParagraphFont"/>
    <w:rsid w:val="00483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ngineerSpec">
    <w:name w:val="EngineerSp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blue-wh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billm</dc:creator>
  <cp:lastModifiedBy>Bill McDowell</cp:lastModifiedBy>
  <cp:revision>10</cp:revision>
  <cp:lastPrinted>2013-08-07T22:18:00Z</cp:lastPrinted>
  <dcterms:created xsi:type="dcterms:W3CDTF">2013-08-05T14:58:00Z</dcterms:created>
  <dcterms:modified xsi:type="dcterms:W3CDTF">2013-08-07T22:18:00Z</dcterms:modified>
</cp:coreProperties>
</file>